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3F" w:rsidRPr="00D459AF" w:rsidRDefault="00D459AF" w:rsidP="00D459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="00876F3F" w:rsidRPr="00D459AF">
        <w:rPr>
          <w:rFonts w:cs="Calibri"/>
          <w:b/>
        </w:rPr>
        <w:t>оряд</w:t>
      </w:r>
      <w:r w:rsidR="002A586C">
        <w:rPr>
          <w:rFonts w:cs="Calibri"/>
          <w:b/>
        </w:rPr>
        <w:t>о</w:t>
      </w:r>
      <w:r w:rsidR="00876F3F" w:rsidRPr="00D459AF">
        <w:rPr>
          <w:rFonts w:cs="Calibri"/>
          <w:b/>
        </w:rPr>
        <w:t>к действий  заявителя  и регулируемой организации при  подаче, приеме, обработке заявки на подключение к системе</w:t>
      </w:r>
      <w:r w:rsidR="00876F3F" w:rsidRPr="00D459AF">
        <w:rPr>
          <w:b/>
        </w:rPr>
        <w:t xml:space="preserve"> </w:t>
      </w:r>
      <w:r w:rsidRPr="00D459AF">
        <w:rPr>
          <w:rFonts w:cs="Calibri"/>
          <w:b/>
        </w:rPr>
        <w:t>теплоснабжения.</w:t>
      </w:r>
    </w:p>
    <w:p w:rsidR="00876F3F" w:rsidRDefault="00876F3F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149A0" w:rsidRDefault="004149A0" w:rsidP="004149A0">
      <w:pPr>
        <w:spacing w:after="0" w:line="240" w:lineRule="auto"/>
        <w:ind w:firstLine="567"/>
      </w:pPr>
      <w:r>
        <w:t>Основанием для заключения договора о подключении является подача заявителем заявки на подключение к системе теплоснабжения в случае:</w:t>
      </w:r>
    </w:p>
    <w:p w:rsidR="004149A0" w:rsidRDefault="004149A0" w:rsidP="004149A0">
      <w:pPr>
        <w:numPr>
          <w:ilvl w:val="0"/>
          <w:numId w:val="4"/>
        </w:numPr>
        <w:spacing w:after="0" w:line="240" w:lineRule="auto"/>
      </w:pPr>
      <w: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:rsidR="004149A0" w:rsidRDefault="004149A0" w:rsidP="004149A0">
      <w:pPr>
        <w:numPr>
          <w:ilvl w:val="0"/>
          <w:numId w:val="4"/>
        </w:numPr>
        <w:spacing w:after="0" w:line="240" w:lineRule="auto"/>
      </w:pPr>
      <w:r>
        <w:t xml:space="preserve">увеличения тепловой нагрузки (для </w:t>
      </w:r>
      <w:proofErr w:type="spellStart"/>
      <w:r>
        <w:t>теплопотребляющих</w:t>
      </w:r>
      <w:proofErr w:type="spellEnd"/>
      <w:r>
        <w:t xml:space="preserve"> установок) или тепловой мощности (для источников тепловой энергии и тепловых сетей) подключаемого объекта;</w:t>
      </w:r>
    </w:p>
    <w:p w:rsidR="005B4E4B" w:rsidRPr="004149A0" w:rsidRDefault="004149A0" w:rsidP="004149A0">
      <w:pPr>
        <w:numPr>
          <w:ilvl w:val="0"/>
          <w:numId w:val="4"/>
        </w:numPr>
        <w:spacing w:after="0" w:line="240" w:lineRule="auto"/>
      </w:pPr>
      <w: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:rsidR="005B4E4B" w:rsidRDefault="005B4E4B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Подключение объекта осуществляется в </w:t>
      </w:r>
      <w:proofErr w:type="gramStart"/>
      <w:r>
        <w:rPr>
          <w:rFonts w:cs="Calibri"/>
        </w:rPr>
        <w:t>порядке</w:t>
      </w:r>
      <w:proofErr w:type="gramEnd"/>
      <w:r>
        <w:rPr>
          <w:rFonts w:cs="Calibri"/>
        </w:rPr>
        <w:t>, который включает следующие этапы:</w:t>
      </w:r>
    </w:p>
    <w:p w:rsidR="00831D3A" w:rsidRDefault="00831D3A" w:rsidP="005D66E5">
      <w:pPr>
        <w:numPr>
          <w:ilvl w:val="0"/>
          <w:numId w:val="5"/>
        </w:numPr>
        <w:spacing w:after="0" w:line="240" w:lineRule="auto"/>
        <w:ind w:left="714" w:hanging="357"/>
      </w:pPr>
      <w:r>
        <w:t xml:space="preserve"> направление исполнителю заявки о подключении к системе теплоснабжения;</w:t>
      </w:r>
    </w:p>
    <w:p w:rsidR="005D66E5" w:rsidRDefault="00831D3A" w:rsidP="005D66E5">
      <w:pPr>
        <w:numPr>
          <w:ilvl w:val="0"/>
          <w:numId w:val="5"/>
        </w:numPr>
        <w:spacing w:after="0" w:line="240" w:lineRule="auto"/>
        <w:ind w:left="714" w:hanging="357"/>
      </w:pPr>
      <w:bookmarkStart w:id="0" w:name="sub_3011"/>
      <w:r>
        <w:t xml:space="preserve"> заключение договора о подключении;</w:t>
      </w:r>
      <w:bookmarkStart w:id="1" w:name="sub_3012"/>
      <w:bookmarkEnd w:id="0"/>
    </w:p>
    <w:p w:rsidR="005D66E5" w:rsidRDefault="005D66E5" w:rsidP="005D66E5">
      <w:pPr>
        <w:numPr>
          <w:ilvl w:val="0"/>
          <w:numId w:val="5"/>
        </w:numPr>
        <w:spacing w:after="0" w:line="240" w:lineRule="auto"/>
        <w:ind w:left="714" w:hanging="357"/>
      </w:pPr>
      <w:r>
        <w:t>Выполнение условий договора</w:t>
      </w:r>
      <w:proofErr w:type="gramStart"/>
      <w:r>
        <w:t xml:space="preserve"> ,</w:t>
      </w:r>
      <w:proofErr w:type="gramEnd"/>
      <w:r>
        <w:t xml:space="preserve"> в том числе </w:t>
      </w:r>
      <w:r w:rsidR="00831D3A">
        <w:t>услови</w:t>
      </w:r>
      <w:r>
        <w:t>й</w:t>
      </w:r>
      <w:r w:rsidR="00831D3A">
        <w:t xml:space="preserve"> подключения;</w:t>
      </w:r>
      <w:bookmarkStart w:id="2" w:name="sub_3013"/>
      <w:bookmarkEnd w:id="1"/>
    </w:p>
    <w:p w:rsidR="005D66E5" w:rsidRDefault="00831D3A" w:rsidP="005D66E5">
      <w:pPr>
        <w:numPr>
          <w:ilvl w:val="0"/>
          <w:numId w:val="5"/>
        </w:numPr>
        <w:spacing w:after="0" w:line="240" w:lineRule="auto"/>
        <w:ind w:left="714" w:hanging="357"/>
      </w:pPr>
      <w:r w:rsidRPr="005D66E5">
        <w:t xml:space="preserve">составление </w:t>
      </w:r>
      <w:r w:rsidRPr="005D66E5">
        <w:rPr>
          <w:rStyle w:val="a4"/>
          <w:rFonts w:eastAsiaTheme="minorEastAsia"/>
          <w:color w:val="auto"/>
        </w:rPr>
        <w:t>акта о готовности внутриплощадочных и внутридомовых сетей и оборудования подключаемого объекта к подаче тепловой энергии и теплоносителя</w:t>
      </w:r>
      <w:bookmarkEnd w:id="2"/>
      <w:r w:rsidR="005D66E5">
        <w:t>;</w:t>
      </w:r>
    </w:p>
    <w:p w:rsidR="005B4E4B" w:rsidRPr="005D66E5" w:rsidRDefault="00831D3A" w:rsidP="005D66E5">
      <w:pPr>
        <w:numPr>
          <w:ilvl w:val="0"/>
          <w:numId w:val="5"/>
        </w:numPr>
        <w:spacing w:after="0" w:line="240" w:lineRule="auto"/>
        <w:ind w:left="714" w:hanging="357"/>
      </w:pPr>
      <w:r w:rsidRPr="005D66E5">
        <w:t xml:space="preserve">составление </w:t>
      </w:r>
      <w:r w:rsidRPr="005D66E5">
        <w:rPr>
          <w:rStyle w:val="a4"/>
          <w:rFonts w:eastAsiaTheme="minorEastAsia"/>
          <w:color w:val="auto"/>
        </w:rPr>
        <w:t>акта о подключении</w:t>
      </w:r>
      <w:r w:rsidRPr="005D66E5">
        <w:t>.</w:t>
      </w:r>
    </w:p>
    <w:p w:rsidR="005D66E5" w:rsidRDefault="005B4E4B" w:rsidP="005D66E5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5D66E5">
        <w:t xml:space="preserve">В случае несоблюдения заявителем требований, предъявляемых к содержанию заявки и составу прилагаемых документов, предусмотренных </w:t>
      </w:r>
      <w:r w:rsidR="004149A0" w:rsidRPr="005D66E5">
        <w:t>«Правил</w:t>
      </w:r>
      <w:r w:rsidR="00831D3A" w:rsidRPr="005D66E5">
        <w:t>ами</w:t>
      </w:r>
      <w:r w:rsidR="004149A0" w:rsidRPr="005D66E5">
        <w:t xml:space="preserve"> </w:t>
      </w:r>
      <w:r w:rsidR="004149A0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="004149A0">
        <w:t>недискриминационного</w:t>
      </w:r>
      <w:proofErr w:type="spellEnd"/>
      <w:r w:rsidR="004149A0">
        <w:t xml:space="preserve"> доступа к услугам по подключению (технологическому присоединению) к системам теплоснабжения»</w:t>
      </w:r>
      <w:r w:rsidR="005D66E5">
        <w:t xml:space="preserve"> </w:t>
      </w:r>
      <w:r w:rsidR="009612FD" w:rsidRPr="005D66E5">
        <w:t>(</w:t>
      </w:r>
      <w:r w:rsidR="004149A0" w:rsidRPr="005D66E5">
        <w:t>Постановление Правительства РФ от 5 июля 2018 г. N 787</w:t>
      </w:r>
      <w:r w:rsidR="004149A0" w:rsidRPr="005D66E5">
        <w:br/>
        <w:t xml:space="preserve">"О подключении (технологическом присоединении) к системам теплоснабжения, </w:t>
      </w:r>
      <w:proofErr w:type="spellStart"/>
      <w:r w:rsidR="004149A0" w:rsidRPr="005D66E5">
        <w:t>недискриминационном</w:t>
      </w:r>
      <w:proofErr w:type="spellEnd"/>
      <w:r w:rsidR="004149A0" w:rsidRPr="005D66E5">
        <w:t xml:space="preserve"> доступе к услугам в сфере теплоснабжения, изменении и</w:t>
      </w:r>
      <w:proofErr w:type="gramEnd"/>
      <w:r w:rsidR="004149A0" w:rsidRPr="005D66E5">
        <w:t xml:space="preserve"> </w:t>
      </w:r>
      <w:proofErr w:type="gramStart"/>
      <w:r w:rsidR="004149A0" w:rsidRPr="005D66E5">
        <w:t>признании</w:t>
      </w:r>
      <w:proofErr w:type="gramEnd"/>
      <w:r w:rsidR="004149A0" w:rsidRPr="005D66E5">
        <w:t xml:space="preserve"> утратившими силу некоторых актов Правительства Российской Федерации"</w:t>
      </w:r>
      <w:r w:rsidR="009612FD" w:rsidRPr="005D66E5">
        <w:t>)</w:t>
      </w:r>
      <w:r w:rsidRPr="005D66E5">
        <w:t xml:space="preserve">, исполнитель в </w:t>
      </w:r>
      <w:r w:rsidR="005D66E5">
        <w:t>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документы.</w:t>
      </w:r>
    </w:p>
    <w:p w:rsidR="005B4E4B" w:rsidRDefault="005D66E5" w:rsidP="005D6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t>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</w:t>
      </w:r>
      <w:proofErr w:type="gramStart"/>
      <w:r>
        <w:t>.</w:t>
      </w:r>
      <w:r w:rsidR="005B4E4B">
        <w:rPr>
          <w:rFonts w:cs="Calibri"/>
        </w:rPr>
        <w:t>.</w:t>
      </w:r>
      <w:proofErr w:type="gramEnd"/>
    </w:p>
    <w:p w:rsidR="005B4E4B" w:rsidRDefault="005B4E4B" w:rsidP="005B4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В случае представления сведений и документов, указанных в </w:t>
      </w:r>
      <w:r w:rsidR="005D66E5" w:rsidRPr="005D66E5">
        <w:t>«Правила</w:t>
      </w:r>
      <w:r w:rsidR="005D66E5">
        <w:t>х</w:t>
      </w:r>
      <w:r w:rsidR="005D66E5" w:rsidRPr="005D66E5">
        <w:t xml:space="preserve"> </w:t>
      </w:r>
      <w:r w:rsidR="005D66E5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="005D66E5">
        <w:t>недискриминационного</w:t>
      </w:r>
      <w:proofErr w:type="spellEnd"/>
      <w:r w:rsidR="005D66E5">
        <w:t xml:space="preserve"> доступа к услугам по подключению (технологическому присоединению) к системам теплоснабжения» </w:t>
      </w:r>
      <w:r w:rsidR="005D66E5" w:rsidRPr="005D66E5">
        <w:t>(Постановление Правительства РФ от 5 июля 2018 г. N 787</w:t>
      </w:r>
      <w:r w:rsidR="005D66E5" w:rsidRPr="005D66E5">
        <w:br/>
        <w:t xml:space="preserve">"О подключении (технологическом присоединении) к системам теплоснабжения, </w:t>
      </w:r>
      <w:proofErr w:type="spellStart"/>
      <w:r w:rsidR="005D66E5" w:rsidRPr="005D66E5">
        <w:t>недискриминационном</w:t>
      </w:r>
      <w:proofErr w:type="spellEnd"/>
      <w:r w:rsidR="005D66E5" w:rsidRPr="005D66E5">
        <w:t xml:space="preserve"> доступе к услугам в сфере теплоснабжения, изменении и признании утратившими силу некоторых актов Правительства</w:t>
      </w:r>
      <w:proofErr w:type="gramEnd"/>
      <w:r w:rsidR="005D66E5" w:rsidRPr="005D66E5">
        <w:t xml:space="preserve"> </w:t>
      </w:r>
      <w:proofErr w:type="gramStart"/>
      <w:r w:rsidR="005D66E5" w:rsidRPr="005D66E5">
        <w:t>Российской Федерации")</w:t>
      </w:r>
      <w:r w:rsidR="009612FD">
        <w:rPr>
          <w:rFonts w:cs="Calibri"/>
        </w:rPr>
        <w:t>,</w:t>
      </w:r>
      <w:r>
        <w:rPr>
          <w:rFonts w:cs="Calibri"/>
        </w:rPr>
        <w:t xml:space="preserve"> в полном объеме, исполнитель в течение </w:t>
      </w:r>
      <w:r w:rsidR="005D66E5">
        <w:rPr>
          <w:rFonts w:cs="Calibri"/>
        </w:rPr>
        <w:t>2</w:t>
      </w:r>
      <w:r>
        <w:rPr>
          <w:rFonts w:cs="Calibri"/>
        </w:rPr>
        <w:t>0 дней с даты их получения направляет заявителю подписанный проект договора о подключении в 2 экземплярах.</w:t>
      </w:r>
      <w:proofErr w:type="gramEnd"/>
    </w:p>
    <w:p w:rsidR="0059241A" w:rsidRP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sub_284"/>
      <w:r w:rsidRPr="0059241A">
        <w:rPr>
          <w:rFonts w:cs="Calibri"/>
        </w:rPr>
        <w:t xml:space="preserve">В случае если для осуществления подключения исполнителю требуется письменное согласие </w:t>
      </w:r>
      <w:hyperlink w:anchor="sub_3160" w:history="1">
        <w:r w:rsidRPr="0059241A">
          <w:rPr>
            <w:rFonts w:cs="Calibri"/>
          </w:rPr>
          <w:t>смежной организации</w:t>
        </w:r>
      </w:hyperlink>
      <w:r w:rsidRPr="0059241A">
        <w:rPr>
          <w:rFonts w:cs="Calibri"/>
        </w:rPr>
        <w:t xml:space="preserve"> на подключение объекта через принадлежащие ей тепловые сети или источники тепловой энергии,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заявителя.</w:t>
      </w:r>
    </w:p>
    <w:bookmarkEnd w:id="3"/>
    <w:p w:rsidR="0059241A" w:rsidRP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9241A">
        <w:rPr>
          <w:rFonts w:cs="Calibri"/>
        </w:rPr>
        <w:t xml:space="preserve"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</w:t>
      </w:r>
      <w:r w:rsidRPr="0059241A">
        <w:rPr>
          <w:rFonts w:cs="Calibri"/>
        </w:rPr>
        <w:lastRenderedPageBreak/>
        <w:t>увеличивается на срок заключения указанных договоров со смежными организациями. При этом исполнитель обязан незамедлительно уведомить заявителя об увеличении срока направления проекта договора о подключении.</w:t>
      </w:r>
    </w:p>
    <w:p w:rsidR="0059241A" w:rsidRDefault="0059241A" w:rsidP="00592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9241A">
        <w:rPr>
          <w:rFonts w:cs="Calibri"/>
        </w:rPr>
        <w:t>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</w:t>
      </w:r>
    </w:p>
    <w:p w:rsidR="0059241A" w:rsidRDefault="0059241A" w:rsidP="0059241A">
      <w:pPr>
        <w:spacing w:after="0" w:line="240" w:lineRule="auto"/>
        <w:jc w:val="both"/>
      </w:pPr>
      <w:r>
        <w:t>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документов, подтверждающих полномочия лица, подписавшего договор о подключении.</w:t>
      </w:r>
      <w:bookmarkStart w:id="4" w:name="sub_29"/>
    </w:p>
    <w:p w:rsidR="0059241A" w:rsidRDefault="0059241A" w:rsidP="0059241A">
      <w:pPr>
        <w:spacing w:after="0" w:line="240" w:lineRule="auto"/>
        <w:jc w:val="both"/>
      </w:pPr>
      <w:r>
        <w:t xml:space="preserve"> В </w:t>
      </w:r>
      <w:r w:rsidRPr="0059241A">
        <w:t xml:space="preserve">случае несогласия </w:t>
      </w:r>
      <w:r w:rsidRPr="0059241A">
        <w:rPr>
          <w:rStyle w:val="a4"/>
          <w:rFonts w:eastAsiaTheme="minorEastAsia"/>
          <w:color w:val="auto"/>
        </w:rPr>
        <w:t>заявителя</w:t>
      </w:r>
      <w:r w:rsidRPr="0059241A">
        <w:t xml:space="preserve"> с представленным</w:t>
      </w:r>
      <w:r>
        <w:t xml:space="preserve"> исполнителем проектом договора о подключении и (или)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разногласий.</w:t>
      </w:r>
    </w:p>
    <w:bookmarkEnd w:id="4"/>
    <w:p w:rsidR="0059241A" w:rsidRDefault="0059241A" w:rsidP="0059241A">
      <w:pPr>
        <w:spacing w:after="0" w:line="240" w:lineRule="auto"/>
        <w:jc w:val="both"/>
      </w:pPr>
      <w:r>
        <w:t>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разногласий. При отклонении протокола разногласий либо неполучении извещения о результатах его рассмотрения в указанный срок заявитель, направивший протокол разногласий, вправе передать разногласия, возникшие при заключении указанного договора, на рассмотрение суда.</w:t>
      </w:r>
    </w:p>
    <w:p w:rsidR="0059241A" w:rsidRDefault="0059241A" w:rsidP="0059241A">
      <w:pPr>
        <w:spacing w:after="0" w:line="240" w:lineRule="auto"/>
        <w:jc w:val="both"/>
      </w:pPr>
      <w:r>
        <w:t>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аннулируется.</w:t>
      </w:r>
    </w:p>
    <w:p w:rsidR="005B4E4B" w:rsidRDefault="005B4E4B"/>
    <w:p w:rsidR="00D459AF" w:rsidRDefault="00D459AF"/>
    <w:sectPr w:rsidR="00D459AF" w:rsidSect="0029060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5383"/>
    <w:multiLevelType w:val="hybridMultilevel"/>
    <w:tmpl w:val="628E6F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9C0455"/>
    <w:multiLevelType w:val="hybridMultilevel"/>
    <w:tmpl w:val="5E205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8410402"/>
    <w:multiLevelType w:val="hybridMultilevel"/>
    <w:tmpl w:val="37EE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4C1942"/>
    <w:multiLevelType w:val="hybridMultilevel"/>
    <w:tmpl w:val="EA2A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B4E4B"/>
    <w:rsid w:val="002178AA"/>
    <w:rsid w:val="00290601"/>
    <w:rsid w:val="002A586C"/>
    <w:rsid w:val="004149A0"/>
    <w:rsid w:val="004B20A5"/>
    <w:rsid w:val="0059241A"/>
    <w:rsid w:val="005B4E4B"/>
    <w:rsid w:val="005D66E5"/>
    <w:rsid w:val="0075105A"/>
    <w:rsid w:val="00831D3A"/>
    <w:rsid w:val="00876F3F"/>
    <w:rsid w:val="009612FD"/>
    <w:rsid w:val="00CA3F33"/>
    <w:rsid w:val="00D4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149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E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49A0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149A0"/>
    <w:rPr>
      <w:color w:val="106BBE"/>
    </w:rPr>
  </w:style>
  <w:style w:type="character" w:customStyle="1" w:styleId="a5">
    <w:name w:val="Цветовое выделение"/>
    <w:uiPriority w:val="99"/>
    <w:rsid w:val="004149A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CHKTS</Company>
  <LinksUpToDate>false</LinksUpToDate>
  <CharactersWithSpaces>5795</CharactersWithSpaces>
  <SharedDoc>false</SharedDoc>
  <HLinks>
    <vt:vector size="36" baseType="variant">
      <vt:variant>
        <vt:i4>6357097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consultantplus://offline/ref=F1E31E12D4E0196DD399B2AF3B0C134A515EAE22000B9399D9FD94B3E6E8A7AA6898B6FD0D7803E9WC67J</vt:lpwstr>
      </vt:variant>
      <vt:variant>
        <vt:lpwstr/>
      </vt:variant>
      <vt:variant>
        <vt:i4>6357096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consultantplus://offline/ref=F1E31E12D4E0196DD399B2AF3B0C134A515EAE22000B9399D9FD94B3E6E8A7AA6898B6FD0D7802E8WC66J</vt:lpwstr>
      </vt:variant>
      <vt:variant>
        <vt:lpwstr/>
      </vt:variant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consultantplus://offline/ref=F1E31E12D4E0196DD399B2AF3B0C134A515EAE22000B9399D9FD94B3E6E8A7AA6898B6FD0D7802EAWC62J</vt:lpwstr>
      </vt:variant>
      <vt:variant>
        <vt:lpwstr/>
      </vt:variant>
      <vt:variant>
        <vt:i4>6357097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consultantplus://offline/ref=F1E31E12D4E0196DD399B2AF3B0C134A515EAE22000B9399D9FD94B3E6E8A7AA6898B6FD0D7803E9WC67J</vt:lpwstr>
      </vt:variant>
      <vt:variant>
        <vt:lpwstr/>
      </vt:variant>
      <vt:variant>
        <vt:i4>6357096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consultantplus://offline/ref=F1E31E12D4E0196DD399B2AF3B0C134A515EAE22000B9399D9FD94B3E6E8A7AA6898B6FD0D7802E8WC66J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consultantplus://offline/ref=F1E31E12D4E0196DD399B2AF3B0C134A515EAE22000B9399D9FD94B3E6E8A7AA6898B6FD0D7802EAWC62J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Кравченко Сергей</cp:lastModifiedBy>
  <cp:revision>2</cp:revision>
  <dcterms:created xsi:type="dcterms:W3CDTF">2018-12-28T05:33:00Z</dcterms:created>
  <dcterms:modified xsi:type="dcterms:W3CDTF">2018-12-28T05:33:00Z</dcterms:modified>
</cp:coreProperties>
</file>